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0514B8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E192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World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B49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proofErr w:type="spellStart"/>
      <w:r w:rsidRPr="002A6DC8">
        <w:rPr>
          <w:b/>
          <w:i/>
          <w:sz w:val="28"/>
          <w:szCs w:val="28"/>
        </w:rPr>
        <w:t>Справочно</w:t>
      </w:r>
      <w:proofErr w:type="spellEnd"/>
      <w:r w:rsidRPr="002A6DC8">
        <w:rPr>
          <w:b/>
          <w:i/>
          <w:sz w:val="28"/>
          <w:szCs w:val="28"/>
        </w:rPr>
        <w:t>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>пандемия коронавирусной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</w:t>
      </w:r>
      <w:r w:rsidRPr="00B15010">
        <w:rPr>
          <w:sz w:val="30"/>
          <w:szCs w:val="30"/>
        </w:rPr>
        <w:lastRenderedPageBreak/>
        <w:t xml:space="preserve">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D61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774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68B0F7B" w14:textId="6D279031" w:rsidR="007C68EC" w:rsidRPr="00C574C8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 w:rsidRPr="00C574C8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br/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 w:rsidRPr="00C574C8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 w:rsidRPr="00C574C8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 w:rsidRPr="00C574C8">
        <w:rPr>
          <w:rFonts w:ascii="Times New Roman" w:hAnsi="Times New Roman" w:cs="Times New Roman"/>
          <w:i/>
          <w:sz w:val="28"/>
          <w:szCs w:val="28"/>
        </w:rPr>
        <w:t>42</w:t>
      </w:r>
      <w:r w:rsidRPr="00C574C8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7E05EA07" w:rsidR="00F35D9C" w:rsidRPr="00C574C8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C574C8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C574C8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образование –</w:t>
      </w:r>
      <w:r w:rsidR="00C24BA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(10,5 млрд рублей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F15765E" w14:textId="77777777" w:rsidR="00F35D9C" w:rsidRPr="00C574C8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C574C8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C57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C574C8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Default="00F35D9C" w:rsidP="00003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сравнения: за январь–июнь 2023 г. реальная заработная плата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10BFC1F8" w14:textId="278100B7" w:rsidR="000036CA" w:rsidRPr="00C574C8" w:rsidRDefault="000036CA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9C0">
        <w:rPr>
          <w:rFonts w:ascii="Times New Roman" w:hAnsi="Times New Roman" w:cs="Times New Roman"/>
          <w:i/>
          <w:sz w:val="28"/>
          <w:szCs w:val="28"/>
        </w:rPr>
        <w:t xml:space="preserve">За январь–август 2023 г. номинальная начисленная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работников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составила 1 553,5 рубля или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117,0%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2029C0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августе –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1 671,2 рубля. Ее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за восемь месяцев 2023 г. по отношению к соответствующему периоду 2022 года составил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110,8%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, в августе –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113,2%</w:t>
      </w:r>
      <w:r w:rsidRPr="002029C0">
        <w:rPr>
          <w:rFonts w:ascii="Times New Roman" w:hAnsi="Times New Roman" w:cs="Times New Roman"/>
          <w:i/>
          <w:sz w:val="28"/>
          <w:szCs w:val="28"/>
        </w:rPr>
        <w:t>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569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6C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0036CA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</w:t>
      </w:r>
      <w:r w:rsidRPr="00E603C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503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B96125B" w14:textId="6099A233" w:rsidR="000D6713" w:rsidRPr="002029C0" w:rsidRDefault="00F35D9C" w:rsidP="000D6713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D6713"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>2022 году получателями ГАСП стали 32,5 тыс. чел. на сумму 15,9 млн. рублей. За первое полугодие 2023 г. получателями ГАСП стали 16,6 тыс. чел. на сумму 8,8 млн.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D6BB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1C2E6" w14:textId="2A311BEB" w:rsidR="000D6713" w:rsidRPr="002029C0" w:rsidRDefault="00F35D9C" w:rsidP="000D6713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6713">
        <w:rPr>
          <w:rFonts w:ascii="Times New Roman" w:hAnsi="Times New Roman" w:cs="Times New Roman"/>
          <w:i/>
          <w:sz w:val="28"/>
          <w:szCs w:val="28"/>
        </w:rPr>
        <w:t xml:space="preserve">По данным Минтруда и соцзащиты, на 1 июля 2023 г. в республике проживало </w:t>
      </w:r>
      <w:r w:rsidRPr="000D6713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0D6713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Pr="000D6713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0D6713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</w:t>
      </w:r>
      <w:r w:rsidR="000D6713">
        <w:rPr>
          <w:rFonts w:ascii="Times New Roman" w:hAnsi="Times New Roman" w:cs="Times New Roman"/>
          <w:i/>
          <w:sz w:val="28"/>
          <w:szCs w:val="28"/>
        </w:rPr>
        <w:t>, из них в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713" w:rsidRPr="00CD5954">
        <w:rPr>
          <w:rFonts w:ascii="Times New Roman" w:hAnsi="Times New Roman" w:cs="Times New Roman"/>
          <w:b/>
          <w:i/>
          <w:sz w:val="28"/>
          <w:szCs w:val="28"/>
        </w:rPr>
        <w:t xml:space="preserve">области 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0D6713" w:rsidRPr="002029C0">
        <w:rPr>
          <w:rFonts w:ascii="Times New Roman" w:hAnsi="Times New Roman" w:cs="Times New Roman"/>
          <w:b/>
          <w:i/>
          <w:sz w:val="28"/>
          <w:szCs w:val="28"/>
        </w:rPr>
        <w:t>145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0D6713" w:rsidRPr="002029C0">
        <w:rPr>
          <w:rFonts w:ascii="Times New Roman" w:hAnsi="Times New Roman" w:cs="Times New Roman"/>
          <w:b/>
          <w:i/>
          <w:sz w:val="28"/>
          <w:szCs w:val="28"/>
        </w:rPr>
        <w:t>1,8 тыс.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 xml:space="preserve">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3D1D06CB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, из них в Витебской области </w:t>
      </w:r>
      <w:r w:rsidR="00DF79AE">
        <w:rPr>
          <w:rFonts w:ascii="Times New Roman" w:hAnsi="Times New Roman" w:cs="Times New Roman"/>
          <w:i/>
          <w:sz w:val="28"/>
          <w:szCs w:val="28"/>
        </w:rPr>
        <w:t>– 25 и 14 соответственно</w:t>
      </w:r>
      <w:r w:rsidRPr="00933055">
        <w:rPr>
          <w:rFonts w:ascii="Times New Roman" w:hAnsi="Times New Roman" w:cs="Times New Roman"/>
          <w:i/>
          <w:sz w:val="28"/>
          <w:szCs w:val="28"/>
        </w:rPr>
        <w:t>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2905D31" w14:textId="77777777" w:rsidR="00342F69" w:rsidRDefault="00F35D9C" w:rsidP="00342F6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 w:rsidRPr="00342F69">
        <w:rPr>
          <w:rFonts w:ascii="Times New Roman" w:hAnsi="Times New Roman" w:cs="Times New Roman"/>
          <w:i/>
          <w:sz w:val="28"/>
          <w:szCs w:val="28"/>
        </w:rPr>
        <w:br/>
      </w:r>
      <w:r w:rsidRPr="00342F69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342F69">
        <w:rPr>
          <w:rFonts w:ascii="Times New Roman" w:hAnsi="Times New Roman" w:cs="Times New Roman"/>
          <w:i/>
          <w:sz w:val="28"/>
          <w:szCs w:val="28"/>
        </w:rPr>
        <w:t>.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342F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42F6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342F69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</w:p>
    <w:p w14:paraId="3D7DB470" w14:textId="0887467C" w:rsidR="00F35D9C" w:rsidRPr="00342F69" w:rsidRDefault="00342F69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Витебской области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ч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исленность пожилых граждан и инвалидов, охваченных социальным обслуживанием, составила более 29 тыс. чел. (10,7 % от численности инвалидов </w:t>
      </w:r>
      <w:r w:rsidRPr="004D3E8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D3E8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D3E89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6%.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D61EB">
        <w:rPr>
          <w:rFonts w:ascii="Times New Roman" w:hAnsi="Times New Roman" w:cs="Times New Roman"/>
          <w:spacing w:val="-8"/>
          <w:sz w:val="30"/>
          <w:szCs w:val="30"/>
        </w:rPr>
        <w:t>А.Г.Лукашенко</w:t>
      </w:r>
      <w:proofErr w:type="spellEnd"/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816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A5E0F57" w14:textId="73C985DC" w:rsidR="00F35D9C" w:rsidRPr="00342F6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Инвалиды составляют 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 w:rsidRPr="00342F69"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77A0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212C48" w14:textId="22286EEC" w:rsidR="00342F69" w:rsidRPr="004D3E89" w:rsidRDefault="00F35D9C" w:rsidP="00342F69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  <w:r w:rsidR="00342F69" w:rsidRPr="00342F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2F69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2F69" w:rsidRPr="00CD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Витебской области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такими средствами 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обеспечиваются более 5 тыс. граждан с инвалидностью. На данные цели расходуется порядка 5 млн.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D6E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3996F4" w14:textId="77777777" w:rsidR="00042513" w:rsidRPr="004D3E89" w:rsidRDefault="00562802" w:rsidP="0004251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342F69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342F69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342F69"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42513" w:rsidRPr="004D3E89">
        <w:rPr>
          <w:rFonts w:ascii="Times New Roman" w:hAnsi="Times New Roman" w:cs="Times New Roman"/>
          <w:i/>
          <w:sz w:val="28"/>
          <w:szCs w:val="28"/>
        </w:rPr>
        <w:t>459,7 тыс. человек или 11,1% от общей численности занятых по республике.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60B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07571FC" w14:textId="1F987D73" w:rsidR="008017A2" w:rsidRPr="00D47042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47042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о результатам 2022 года уровень безработицы населения в трудоспособном возрасте составил 3,6%, в 2021 году – 3,8%. </w:t>
      </w:r>
    </w:p>
    <w:p w14:paraId="14A2CD15" w14:textId="77777777" w:rsidR="00F35D9C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04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D47042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снижен с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D4704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D47042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1CF12261" w14:textId="77777777" w:rsidR="00D47042" w:rsidRPr="004D3E89" w:rsidRDefault="00D47042" w:rsidP="00D4704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E89">
        <w:rPr>
          <w:rFonts w:ascii="Times New Roman" w:hAnsi="Times New Roman" w:cs="Times New Roman"/>
          <w:b/>
          <w:i/>
          <w:sz w:val="28"/>
          <w:szCs w:val="28"/>
        </w:rPr>
        <w:t>Уровень безработицы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Pr="00CD5954">
        <w:rPr>
          <w:rFonts w:ascii="Times New Roman" w:hAnsi="Times New Roman" w:cs="Times New Roman"/>
          <w:i/>
          <w:sz w:val="28"/>
          <w:szCs w:val="28"/>
        </w:rPr>
        <w:t xml:space="preserve">в трудоспособном возрасте </w:t>
      </w:r>
      <w:r w:rsidRPr="00CD5954">
        <w:rPr>
          <w:rFonts w:ascii="Times New Roman" w:hAnsi="Times New Roman" w:cs="Times New Roman"/>
          <w:i/>
          <w:sz w:val="28"/>
          <w:szCs w:val="28"/>
          <w:lang w:bidi="ru-RU"/>
        </w:rPr>
        <w:t>в первом полугодии 2023 г. в</w:t>
      </w:r>
      <w:r w:rsidRPr="004D3E89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Витебской области </w:t>
      </w:r>
      <w:r w:rsidRPr="00CD5954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составил </w:t>
      </w:r>
      <w:r w:rsidRPr="004D3E89">
        <w:rPr>
          <w:rFonts w:ascii="Times New Roman" w:hAnsi="Times New Roman" w:cs="Times New Roman"/>
          <w:b/>
          <w:i/>
          <w:sz w:val="28"/>
          <w:szCs w:val="28"/>
        </w:rPr>
        <w:t>3,9%</w:t>
      </w:r>
      <w:r w:rsidRPr="004D3E8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Pr="004D3E89">
        <w:rPr>
          <w:rFonts w:ascii="Times New Roman" w:hAnsi="Times New Roman" w:cs="Times New Roman"/>
          <w:i/>
          <w:sz w:val="28"/>
          <w:szCs w:val="28"/>
        </w:rPr>
        <w:t>что соответствует уровню в целом по стране и  является естественным уровнем для нашей экономики.</w:t>
      </w:r>
    </w:p>
    <w:p w14:paraId="44A264C3" w14:textId="77777777" w:rsidR="00F35D9C" w:rsidRPr="00E603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уровень безработицы в трудоспособном возрасте в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13,7%;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4,8%;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0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F6A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2F8F09E" w14:textId="71682F0A" w:rsidR="00F35D9C" w:rsidRDefault="00F35D9C" w:rsidP="00A5035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704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D47042">
        <w:rPr>
          <w:rFonts w:ascii="Times New Roman" w:hAnsi="Times New Roman" w:cs="Times New Roman"/>
          <w:i/>
          <w:sz w:val="28"/>
          <w:szCs w:val="28"/>
        </w:rPr>
        <w:t>.</w:t>
      </w:r>
      <w:r w:rsidRPr="00D4704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 w:rsidRPr="00D47042">
        <w:rPr>
          <w:rFonts w:ascii="Times New Roman" w:hAnsi="Times New Roman" w:cs="Times New Roman"/>
          <w:i/>
          <w:sz w:val="28"/>
          <w:szCs w:val="28"/>
        </w:rPr>
        <w:br/>
      </w:r>
      <w:r w:rsidRPr="00D4704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D47042">
        <w:rPr>
          <w:rFonts w:ascii="Times New Roman" w:hAnsi="Times New Roman" w:cs="Times New Roman"/>
          <w:i/>
          <w:sz w:val="28"/>
          <w:szCs w:val="28"/>
        </w:rPr>
        <w:t>.</w:t>
      </w:r>
      <w:r w:rsidRPr="00D4704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D4704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 w:rsidRPr="00D47042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 w:rsidRPr="00D4704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 w:rsidRPr="00D47042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3A804116" w14:textId="77777777" w:rsidR="00A5035D" w:rsidRPr="004D3E89" w:rsidRDefault="00A5035D" w:rsidP="00A5035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D3E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январе–сентябре  2023 г. в службу занятости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за содействием в трудоустройстве обратилось 16,1 тыс. чел., из них зарегистрированы безработными 5,4 тыс. чел. В трудоустройстве нуждалось 17,5 тыс. чел., из них 6,2 тыс. безработных</w:t>
      </w:r>
      <w:r w:rsidRPr="004D3E89">
        <w:rPr>
          <w:rFonts w:ascii="Times New Roman" w:hAnsi="Times New Roman" w:cs="Times New Roman"/>
          <w:i/>
          <w:iCs/>
          <w:sz w:val="28"/>
          <w:szCs w:val="28"/>
        </w:rPr>
        <w:t>. Трудоустроено – 13,5  тыс. чел., в том числе 4,1 тыс. безработных. Уровень трудоустройства ежегодно растет. По итогам 9 месяцев текущего года уровень трудоустройства составил 77,2 % (январь-сентябрь 2022 г. – 73,5%).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704746B" w14:textId="77777777" w:rsidR="00A5035D" w:rsidRPr="004D3E89" w:rsidRDefault="00F35D9C" w:rsidP="00A5035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A5035D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</w:t>
      </w:r>
      <w:r w:rsid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осло на 31,8 тыс. или на 33,4%) из них в </w:t>
      </w:r>
      <w:r w:rsidR="00A5035D" w:rsidRPr="00CD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Витебской области</w:t>
      </w:r>
      <w:r w:rsid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="00A5035D" w:rsidRPr="004D3E89">
        <w:rPr>
          <w:rFonts w:ascii="Times New Roman" w:hAnsi="Times New Roman" w:cs="Times New Roman"/>
          <w:i/>
          <w:iCs/>
          <w:sz w:val="28"/>
          <w:szCs w:val="28"/>
        </w:rPr>
        <w:t>14,9 тыс.</w:t>
      </w:r>
      <w:r w:rsidR="00A5035D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4 тыс. или на 36,9%).</w:t>
      </w:r>
    </w:p>
    <w:bookmarkEnd w:id="0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proofErr w:type="spellStart"/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3F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A5035D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F3F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</w:t>
      </w:r>
      <w:r w:rsidRPr="0066354D">
        <w:rPr>
          <w:rFonts w:ascii="Times New Roman" w:hAnsi="Times New Roman" w:cs="Times New Roman"/>
          <w:i/>
          <w:sz w:val="32"/>
          <w:szCs w:val="32"/>
        </w:rPr>
        <w:lastRenderedPageBreak/>
        <w:t>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A5035D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39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00B9FEAB" w14:textId="77777777" w:rsidR="00F334F3" w:rsidRPr="00A5035D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 15 республиканских научно-практических центров; 540 больничных организаций, 921 амбулаторно-поликлиническая организация; 146 организаций санитарно-эпидемиологической службы; 1 875 государственных аптек. В стране насчитывается 66 диспансеров, оказывающих медицинскую помощь в амбулаторных и стационарных условиях.</w:t>
      </w:r>
    </w:p>
    <w:p w14:paraId="1FF8FC9D" w14:textId="0CEEBAD3" w:rsidR="00F334F3" w:rsidRDefault="00F334F3" w:rsidP="00FC65E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A5035D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 w:rsidRPr="00A5035D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A5035D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739B365A" w14:textId="0B45B683" w:rsidR="00FC65EA" w:rsidRPr="00A5035D" w:rsidRDefault="00FC65EA" w:rsidP="00FC65E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bCs/>
          <w:i/>
          <w:sz w:val="28"/>
          <w:szCs w:val="28"/>
        </w:rPr>
        <w:t>Витебской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функционируют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89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больничных организаций, 1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10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амбулаторно-поликлиническая организация;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23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организаций сани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тарно-эпидемиологической службы;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11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диспансеров, оказывающих медицинскую помощь в амбулаторных и стационарных условиях.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lastRenderedPageBreak/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30A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 xml:space="preserve">В индексе глобальной безопасности здоровья (Global Health 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Security Index,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Гам-КОВИД-Вак)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импортозамещения является освоение лекарственного препарата </w:t>
      </w:r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 xml:space="preserve">(переход от работы с хроническими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2630CA7" w14:textId="77777777" w:rsidR="00F334F3" w:rsidRDefault="00F334F3" w:rsidP="00547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FF5532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1401A3D0" w14:textId="785C93C6" w:rsidR="00FF5532" w:rsidRPr="00FF5532" w:rsidRDefault="00FF5532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bCs/>
          <w:i/>
          <w:sz w:val="28"/>
          <w:szCs w:val="28"/>
        </w:rPr>
        <w:t>Витебской области</w:t>
      </w:r>
      <w:r w:rsidR="00547F55">
        <w:rPr>
          <w:rFonts w:ascii="Times New Roman" w:hAnsi="Times New Roman" w:cs="Times New Roman"/>
          <w:bCs/>
          <w:i/>
          <w:sz w:val="28"/>
          <w:szCs w:val="28"/>
        </w:rPr>
        <w:t xml:space="preserve"> 23 </w:t>
      </w:r>
      <w:r w:rsidR="00547F55" w:rsidRPr="00FF5532">
        <w:rPr>
          <w:rFonts w:ascii="Times New Roman" w:hAnsi="Times New Roman" w:cs="Times New Roman"/>
          <w:bCs/>
          <w:i/>
          <w:sz w:val="28"/>
          <w:szCs w:val="28"/>
        </w:rPr>
        <w:t>городских, районных физкультурно-оздоровительных, спортивных центра, физкультурно-спортивных клуба</w:t>
      </w:r>
      <w:r w:rsidR="00547F55">
        <w:rPr>
          <w:rFonts w:ascii="Times New Roman" w:hAnsi="Times New Roman" w:cs="Times New Roman"/>
          <w:bCs/>
          <w:i/>
          <w:sz w:val="28"/>
          <w:szCs w:val="28"/>
        </w:rPr>
        <w:t xml:space="preserve"> в них создано 536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104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lastRenderedPageBreak/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8455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532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 w:rsidRPr="00FF5532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 w:rsidRPr="00FF5532">
        <w:rPr>
          <w:rFonts w:ascii="Times New Roman" w:hAnsi="Times New Roman" w:cs="Times New Roman"/>
          <w:i/>
          <w:sz w:val="28"/>
          <w:szCs w:val="28"/>
        </w:rPr>
        <w:t>чел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FF5532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23E60A39" w14:textId="6D25E223" w:rsidR="00FF5532" w:rsidRPr="00FF5532" w:rsidRDefault="00547F55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функционируют 832 </w:t>
      </w:r>
      <w:r w:rsidRPr="00FF5532">
        <w:rPr>
          <w:rFonts w:ascii="Times New Roman" w:hAnsi="Times New Roman" w:cs="Times New Roman"/>
          <w:i/>
          <w:sz w:val="28"/>
          <w:szCs w:val="28"/>
        </w:rPr>
        <w:t>учреждени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образования, в которых обучаются и воспитываются </w:t>
      </w:r>
      <w:r>
        <w:rPr>
          <w:rFonts w:ascii="Times New Roman" w:hAnsi="Times New Roman" w:cs="Times New Roman"/>
          <w:i/>
          <w:sz w:val="28"/>
          <w:szCs w:val="28"/>
        </w:rPr>
        <w:t>свыше 1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7 млн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чел. 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338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3C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lastRenderedPageBreak/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proofErr w:type="spellStart"/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</w:t>
      </w:r>
      <w:proofErr w:type="spellStart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г.Минска</w:t>
      </w:r>
      <w:proofErr w:type="spellEnd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DDADBD8" w14:textId="77777777" w:rsidR="00CD5954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</w:p>
    <w:p w14:paraId="3B47818D" w14:textId="054CD4F8" w:rsidR="00CD5954" w:rsidRPr="00CD5954" w:rsidRDefault="00CD5954" w:rsidP="00CD59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D5954">
        <w:rPr>
          <w:rFonts w:ascii="Times New Roman" w:hAnsi="Times New Roman" w:cs="Times New Roman"/>
          <w:i/>
          <w:sz w:val="30"/>
          <w:szCs w:val="30"/>
        </w:rPr>
        <w:t xml:space="preserve">По информации УВД, в </w:t>
      </w:r>
      <w:r w:rsidRPr="00CD5954">
        <w:rPr>
          <w:rFonts w:ascii="Times New Roman" w:hAnsi="Times New Roman" w:cs="Times New Roman"/>
          <w:b/>
          <w:i/>
          <w:sz w:val="30"/>
          <w:szCs w:val="30"/>
        </w:rPr>
        <w:t>Витебской области</w:t>
      </w:r>
      <w:r w:rsidRPr="00CD5954">
        <w:rPr>
          <w:rFonts w:ascii="Times New Roman" w:hAnsi="Times New Roman" w:cs="Times New Roman"/>
          <w:i/>
          <w:sz w:val="30"/>
          <w:szCs w:val="30"/>
        </w:rPr>
        <w:t xml:space="preserve"> по итогам девяти месяце 2023 г. наблюдается </w:t>
      </w:r>
      <w:r w:rsidRPr="00CD5954">
        <w:rPr>
          <w:rFonts w:ascii="Times New Roman" w:hAnsi="Times New Roman" w:cs="Times New Roman"/>
          <w:b/>
          <w:i/>
          <w:spacing w:val="-8"/>
          <w:sz w:val="30"/>
          <w:szCs w:val="30"/>
        </w:rPr>
        <w:t>положительная динамика снижения преступлений, регистрируемых по линии уголовного розыска.</w:t>
      </w:r>
      <w:r w:rsidRPr="00CD5954">
        <w:rPr>
          <w:rFonts w:ascii="Times New Roman" w:hAnsi="Times New Roman" w:cs="Times New Roman"/>
          <w:i/>
          <w:sz w:val="30"/>
          <w:szCs w:val="30"/>
        </w:rPr>
        <w:t xml:space="preserve"> На </w:t>
      </w:r>
      <w:r w:rsidRPr="00CD5954">
        <w:rPr>
          <w:rFonts w:ascii="Times New Roman" w:hAnsi="Times New Roman" w:cs="Times New Roman"/>
          <w:i/>
          <w:sz w:val="30"/>
          <w:szCs w:val="30"/>
        </w:rPr>
        <w:lastRenderedPageBreak/>
        <w:t>территории области отмечается один из самых низких в республике уровень преступности на 10 тысяч населения.</w:t>
      </w:r>
    </w:p>
    <w:p w14:paraId="136A0DC0" w14:textId="6F92E1B7" w:rsidR="00CD5954" w:rsidRPr="00CD5954" w:rsidRDefault="00CD5954" w:rsidP="00CD59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Уровень преступности на 10 тысяч населения составляет 60,6 преступлений, в среднем по республике – 68,0. Поступательно снижается количество регистрируемых преступлений по линии уголовного розыска. По итогам 9 месяцев </w:t>
      </w:r>
      <w:proofErr w:type="spellStart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т.г</w:t>
      </w:r>
      <w:proofErr w:type="spellEnd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. к аналогичному периоду прошлого года (далее – АППГ) их количество уменьшилось на 8,7% (с 3514 до 3207). </w:t>
      </w:r>
    </w:p>
    <w:p w14:paraId="50D1AF02" w14:textId="669E3705" w:rsidR="0084263C" w:rsidRPr="00CD5954" w:rsidRDefault="00CD5954" w:rsidP="00CD5954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В целом в области уменьшилось количество совершенных убийств (-17,6%; с 34 до 28), фактом умышленного причинения тяжких телесных повреждений (-41,8%; с 67 до 39), грабежей (-27,3%; с 99 до 72), краж </w:t>
      </w: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(-24,1%; с 2165 до 1644), угонов автотранспорта (-20,4%; с 49 до 39).</w:t>
      </w:r>
      <w:r w:rsidR="00500137"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40FE2FAB" w14:textId="77777777" w:rsidR="0084263C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Данная положительная тенденция характерна практически для всех регионов, за исключением Гомельской области и </w:t>
      </w:r>
      <w:proofErr w:type="spellStart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г.Минска</w:t>
      </w:r>
      <w:proofErr w:type="spellEnd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1A9FDFC0" w14:textId="78540825" w:rsidR="00CD5954" w:rsidRPr="00CD5954" w:rsidRDefault="00CD5954" w:rsidP="00CD59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Витебской области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</w:t>
      </w:r>
      <w:r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увеличилось </w:t>
      </w:r>
      <w:r w:rsidRPr="00CD595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0,9% (со 106 до 107)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>. В то же время подростками реже совершались кражи, их количество уменьшилось на 21,4% (с 56 до 44), вдвое грабежей (с 6 до 3), на 60,0% - преступлений, связанных с незаконным оборотом наркотиков.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 w:rsidRPr="002B52E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2B52E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0E172346" w14:textId="2F53551A" w:rsidR="002B52EC" w:rsidRPr="002B52EC" w:rsidRDefault="002B52EC" w:rsidP="002B52EC">
      <w:pPr>
        <w:suppressAutoHyphens/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Н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а сохраняющуюся проблему </w:t>
      </w:r>
      <w:proofErr w:type="spellStart"/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>наркоугрозы</w:t>
      </w:r>
      <w:proofErr w:type="spellEnd"/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 на территории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Витебской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области указывает увеличение количества выявленных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уголовно наказуемых деяний (со 153 до 166) и числа задержанных лиц (с 67 до 77), связанных со сбытом наркотиков.</w:t>
      </w:r>
    </w:p>
    <w:p w14:paraId="28B0EECD" w14:textId="2AF49B91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2B52EC">
        <w:rPr>
          <w:rFonts w:ascii="Times New Roman" w:hAnsi="Times New Roman"/>
          <w:i/>
          <w:sz w:val="30"/>
          <w:szCs w:val="30"/>
        </w:rPr>
        <w:t xml:space="preserve">Значительно к АППГ увеличилась масса изъятых из незаконного оборота наркотических средств, психотропных веществ и их аналогов (с 24,1 до 88,4 кг), наибольший объем которых составляют психотропные вещества, такие как альфа </w:t>
      </w:r>
      <w:r w:rsidRPr="002B52EC">
        <w:rPr>
          <w:rFonts w:ascii="Times New Roman" w:hAnsi="Times New Roman"/>
          <w:i/>
          <w:sz w:val="30"/>
          <w:szCs w:val="30"/>
          <w:lang w:val="en-US"/>
        </w:rPr>
        <w:t>PVP</w:t>
      </w:r>
      <w:r w:rsidRPr="002B52EC">
        <w:rPr>
          <w:rFonts w:ascii="Times New Roman" w:hAnsi="Times New Roman"/>
          <w:i/>
          <w:sz w:val="30"/>
          <w:szCs w:val="30"/>
        </w:rPr>
        <w:t xml:space="preserve"> и </w:t>
      </w:r>
      <w:proofErr w:type="spellStart"/>
      <w:r w:rsidRPr="002B52EC">
        <w:rPr>
          <w:rFonts w:ascii="Times New Roman" w:hAnsi="Times New Roman"/>
          <w:i/>
          <w:sz w:val="30"/>
          <w:szCs w:val="30"/>
        </w:rPr>
        <w:t>мефедрон</w:t>
      </w:r>
      <w:proofErr w:type="spellEnd"/>
      <w:r w:rsidRPr="002B52EC">
        <w:rPr>
          <w:rFonts w:ascii="Times New Roman" w:hAnsi="Times New Roman"/>
          <w:i/>
          <w:sz w:val="30"/>
          <w:szCs w:val="30"/>
        </w:rPr>
        <w:t xml:space="preserve"> (более 70 кг). </w:t>
      </w:r>
    </w:p>
    <w:p w14:paraId="26C5F50F" w14:textId="77777777" w:rsidR="002B52EC" w:rsidRPr="002B52EC" w:rsidRDefault="002B52EC" w:rsidP="002B52EC">
      <w:pPr>
        <w:spacing w:after="0" w:line="280" w:lineRule="exact"/>
        <w:ind w:left="709" w:right="14" w:firstLine="705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В настоящее время на учете в органах здравоохранения области состоит 865 наркозависимых лица, из которых 435 лиц состоят на диспансерном учёте и имеют синдром зависимости от потребления наркотических средств и психотропных веществ, 430 состоят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>на учете по признаку допуска их немедицинского потребления.</w:t>
      </w:r>
    </w:p>
    <w:p w14:paraId="1356F7F9" w14:textId="77777777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По сравнению с АППГ снизилось количество отравлений наркотическими средствами и психотропными веществами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(с 46 до 25). </w:t>
      </w:r>
    </w:p>
    <w:p w14:paraId="0A73D5CA" w14:textId="77777777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Зафиксировано 1 отравление несовершеннолетнего лица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>(АППГ – 1) и 1 отравление, повлекшее летальный исход (АППГ – 1).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53D0372" w14:textId="4A52EA66" w:rsid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2B52EC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 w:rsidRPr="002B52EC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23488C9" w14:textId="34709CFF" w:rsidR="002B52EC" w:rsidRPr="002B52EC" w:rsidRDefault="002B52EC" w:rsidP="002B52E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Витебской области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в январе-сентябре 2023 года выявлено 6 несовершеннолетних, совершивших 4 преступления в сфере незаконного оборота наркотиков. В 2022 году  – 11 несовершеннолетних лиц совершили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11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преступлений. Большинство относятся к категории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2B52EC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(части 3 – 4 статьи 328 УК).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45435EC0" w14:textId="77777777" w:rsidR="002B52EC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количество преступлений, совершенных лицами в состоянии алкогольного опьянения,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уменьшилось</w:t>
      </w: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преступлений, совершенных лицами в состоянии алкогольного опьянения, от их общего числа.</w:t>
      </w:r>
    </w:p>
    <w:p w14:paraId="66FEC556" w14:textId="08C648C1" w:rsidR="002B52EC" w:rsidRPr="002B52EC" w:rsidRDefault="002B52EC" w:rsidP="002B52E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девяти месяцев 2023 года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 Витебской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области к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оличество преступлений, совершенных лицами в состоянии алкогольного опьянения, уменьшилось</w:t>
      </w: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(-12,7%; с 1 453 до 1 269). Также снизился на 1,7% (с 35,3% до 33,6%) удельный вес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9804C5A" w14:textId="2C2D5CC5" w:rsidR="0084263C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 w:rsidRPr="002B52EC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620F3711" w14:textId="7A9F9C95" w:rsidR="002B52EC" w:rsidRPr="002B52EC" w:rsidRDefault="002B52EC" w:rsidP="002B52EC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В январе-сентябре 2023 года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Витебской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области количество уголовных дел, возбужденных по коррупционным составам увеличилось на 5,7%  (с 88 до 93), аналогичная тенденция отмечалась и по итогам 2022 года (со 110 до 112).</w:t>
      </w:r>
    </w:p>
    <w:p w14:paraId="267634BC" w14:textId="58470B7F" w:rsidR="002B52EC" w:rsidRPr="002B52EC" w:rsidRDefault="002B52EC" w:rsidP="002B52EC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Коррупционные преступления в январе-сентябре </w:t>
      </w:r>
      <w:proofErr w:type="spell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. составили 1,3% от числа зарегистрированных на территории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2B52EC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 w:rsidRPr="002B52E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643F790" w14:textId="77777777" w:rsidR="002B52EC" w:rsidRPr="002B52EC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lastRenderedPageBreak/>
        <w:t xml:space="preserve">Следственным комитетом по </w:t>
      </w:r>
      <w:r w:rsidRPr="002B52E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Витебской области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по итогам января-сентября 2023 г. расследовано 238 уголовных дел экономической направленности.</w:t>
      </w:r>
    </w:p>
    <w:p w14:paraId="787D14EB" w14:textId="77777777" w:rsidR="002B52EC" w:rsidRPr="002B52EC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Сумма причиненного совершением коррупционных преступлений ущерба (вреда) по оконченным составила 717,8 тыс. рублей. </w:t>
      </w:r>
    </w:p>
    <w:p w14:paraId="719871C1" w14:textId="77777777" w:rsidR="002B52EC" w:rsidRPr="009504BF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В том числе расследованы такие коррупционные преступления, как получение (11) и дача (5) взяток, сумма причиненного ущерба по  ним составила более 446 тыс. рублей, факты хищения путем злоупотребления служебными полномочиями – 29 (сумма ущерба по оконченным уголовным делам составила более 109 тыс. рублей).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1D004452" w14:textId="77777777" w:rsidR="008E536E" w:rsidRPr="008E536E" w:rsidRDefault="008E536E" w:rsidP="008E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E536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14:paraId="63EEE3B7" w14:textId="078E80D8" w:rsidR="008E536E" w:rsidRPr="008E536E" w:rsidRDefault="008E536E" w:rsidP="008E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территории </w:t>
      </w:r>
      <w:r w:rsidRPr="008E536E">
        <w:rPr>
          <w:rFonts w:ascii="Times New Roman" w:eastAsia="Times New Roman" w:hAnsi="Times New Roman" w:cs="Times New Roman"/>
          <w:b/>
          <w:i/>
          <w:sz w:val="28"/>
          <w:szCs w:val="28"/>
        </w:rPr>
        <w:t>Витебской области</w:t>
      </w:r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итогам января-сентября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. увеличилось количество регистрируемых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киберперступлений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22,8% (со 1047 до 1286), при этом основной их всплеск был зарегистрирован в январе-апреле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. и составил 45,5% (с 420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до 611).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А.Г.Лукашенко</w:t>
      </w:r>
      <w:proofErr w:type="spellEnd"/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lastRenderedPageBreak/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2B52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D66D" w14:textId="77777777" w:rsidR="00981ACC" w:rsidRDefault="00981ACC" w:rsidP="00F35D9C">
      <w:pPr>
        <w:spacing w:after="0" w:line="240" w:lineRule="auto"/>
      </w:pPr>
      <w:r>
        <w:separator/>
      </w:r>
    </w:p>
  </w:endnote>
  <w:endnote w:type="continuationSeparator" w:id="0">
    <w:p w14:paraId="428E0738" w14:textId="77777777" w:rsidR="00981ACC" w:rsidRDefault="00981ACC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6E59" w14:textId="77777777" w:rsidR="00981ACC" w:rsidRDefault="00981ACC" w:rsidP="00F35D9C">
      <w:pPr>
        <w:spacing w:after="0" w:line="240" w:lineRule="auto"/>
      </w:pPr>
      <w:r>
        <w:separator/>
      </w:r>
    </w:p>
  </w:footnote>
  <w:footnote w:type="continuationSeparator" w:id="0">
    <w:p w14:paraId="646BD006" w14:textId="77777777" w:rsidR="00981ACC" w:rsidRDefault="00981ACC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4377D">
          <w:rPr>
            <w:rFonts w:ascii="Times New Roman" w:hAnsi="Times New Roman" w:cs="Times New Roman"/>
            <w:noProof/>
            <w:sz w:val="30"/>
            <w:szCs w:val="30"/>
          </w:rPr>
          <w:t>19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771157">
    <w:abstractNumId w:val="0"/>
  </w:num>
  <w:num w:numId="2" w16cid:durableId="78415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F2"/>
    <w:rsid w:val="000036CA"/>
    <w:rsid w:val="00022FD5"/>
    <w:rsid w:val="00025AF4"/>
    <w:rsid w:val="00031315"/>
    <w:rsid w:val="00042513"/>
    <w:rsid w:val="0005668F"/>
    <w:rsid w:val="000938F2"/>
    <w:rsid w:val="00095E7C"/>
    <w:rsid w:val="000A44A6"/>
    <w:rsid w:val="000C08AD"/>
    <w:rsid w:val="000D0401"/>
    <w:rsid w:val="000D6713"/>
    <w:rsid w:val="000E242B"/>
    <w:rsid w:val="000F4963"/>
    <w:rsid w:val="00106FDF"/>
    <w:rsid w:val="00107340"/>
    <w:rsid w:val="00113FAA"/>
    <w:rsid w:val="00133352"/>
    <w:rsid w:val="00136DD9"/>
    <w:rsid w:val="0014377D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87C59"/>
    <w:rsid w:val="002A16CA"/>
    <w:rsid w:val="002A54D4"/>
    <w:rsid w:val="002A6DC8"/>
    <w:rsid w:val="002B1255"/>
    <w:rsid w:val="002B3092"/>
    <w:rsid w:val="002B52EC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42F69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927D8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47F55"/>
    <w:rsid w:val="00556993"/>
    <w:rsid w:val="00562802"/>
    <w:rsid w:val="00591D4C"/>
    <w:rsid w:val="00593089"/>
    <w:rsid w:val="005B2705"/>
    <w:rsid w:val="005C717E"/>
    <w:rsid w:val="005D66E0"/>
    <w:rsid w:val="005E6881"/>
    <w:rsid w:val="005F3B08"/>
    <w:rsid w:val="0060077F"/>
    <w:rsid w:val="0060325A"/>
    <w:rsid w:val="00610BCE"/>
    <w:rsid w:val="00622649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536E"/>
    <w:rsid w:val="008E60E3"/>
    <w:rsid w:val="008E6F21"/>
    <w:rsid w:val="008F4A47"/>
    <w:rsid w:val="00923864"/>
    <w:rsid w:val="00930AB2"/>
    <w:rsid w:val="00947B80"/>
    <w:rsid w:val="00981ACC"/>
    <w:rsid w:val="00981B36"/>
    <w:rsid w:val="00986D11"/>
    <w:rsid w:val="009E7588"/>
    <w:rsid w:val="009F3FEE"/>
    <w:rsid w:val="00A00950"/>
    <w:rsid w:val="00A16319"/>
    <w:rsid w:val="00A21960"/>
    <w:rsid w:val="00A5035D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D5F06"/>
    <w:rsid w:val="00BE13D3"/>
    <w:rsid w:val="00BE4397"/>
    <w:rsid w:val="00C1773C"/>
    <w:rsid w:val="00C23448"/>
    <w:rsid w:val="00C24BAC"/>
    <w:rsid w:val="00C40984"/>
    <w:rsid w:val="00C45F05"/>
    <w:rsid w:val="00C5058A"/>
    <w:rsid w:val="00C574C8"/>
    <w:rsid w:val="00C96E2C"/>
    <w:rsid w:val="00CA686A"/>
    <w:rsid w:val="00CB0ACC"/>
    <w:rsid w:val="00CB375E"/>
    <w:rsid w:val="00CD0F06"/>
    <w:rsid w:val="00CD5954"/>
    <w:rsid w:val="00CE7D96"/>
    <w:rsid w:val="00CE7EE9"/>
    <w:rsid w:val="00CF03A9"/>
    <w:rsid w:val="00D066F4"/>
    <w:rsid w:val="00D4546A"/>
    <w:rsid w:val="00D458E8"/>
    <w:rsid w:val="00D47042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DF79AE"/>
    <w:rsid w:val="00E05132"/>
    <w:rsid w:val="00E20EF3"/>
    <w:rsid w:val="00E21F10"/>
    <w:rsid w:val="00E603C5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C65EA"/>
    <w:rsid w:val="00FD38F8"/>
    <w:rsid w:val="00FE1B64"/>
    <w:rsid w:val="00FF5532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docId w15:val="{F711354B-5E6C-4CD2-8D89-9632BE7E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Пользователь</cp:lastModifiedBy>
  <cp:revision>2</cp:revision>
  <cp:lastPrinted>2023-10-17T08:45:00Z</cp:lastPrinted>
  <dcterms:created xsi:type="dcterms:W3CDTF">2023-10-17T08:54:00Z</dcterms:created>
  <dcterms:modified xsi:type="dcterms:W3CDTF">2023-10-17T08:54:00Z</dcterms:modified>
</cp:coreProperties>
</file>