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BF" w:rsidRPr="009E7FBF" w:rsidRDefault="009E7FBF" w:rsidP="009E7FBF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424849"/>
          <w:sz w:val="28"/>
          <w:szCs w:val="28"/>
          <w:lang w:eastAsia="ru-RU"/>
        </w:rPr>
      </w:pPr>
      <w:bookmarkStart w:id="0" w:name="_GoBack"/>
      <w:r w:rsidRPr="009E7FBF">
        <w:rPr>
          <w:rFonts w:ascii="Times New Roman" w:eastAsia="Times New Roman" w:hAnsi="Times New Roman" w:cs="Times New Roman"/>
          <w:b/>
          <w:bCs/>
          <w:color w:val="424849"/>
          <w:sz w:val="28"/>
          <w:szCs w:val="28"/>
          <w:lang w:eastAsia="ru-RU"/>
        </w:rPr>
        <w:t>Постановление Совета Министров Республики Беларусь от 21 мая 2013 г. № 399 "Об утверждении Правил пользования жилыми помещениями, содержания жилых и вспомогательных помещений"</w:t>
      </w:r>
    </w:p>
    <w:p w:rsidR="009E7FBF" w:rsidRPr="009E7FBF" w:rsidRDefault="009E7FBF" w:rsidP="009E7FBF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424849"/>
          <w:sz w:val="28"/>
          <w:szCs w:val="28"/>
          <w:lang w:eastAsia="ru-RU"/>
        </w:rPr>
      </w:pPr>
    </w:p>
    <w:p w:rsidR="009E7FBF" w:rsidRPr="009E7FBF" w:rsidRDefault="009E7FBF" w:rsidP="009E7FBF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b/>
          <w:color w:val="424849"/>
          <w:sz w:val="28"/>
          <w:szCs w:val="28"/>
          <w:lang w:eastAsia="ru-RU"/>
        </w:rPr>
        <w:t>ПОСТАНОВЛЕНИЕ СОВЕТА МИНИСТРОВ РЕСПУБЛИКИ БЕЛАРУСЬ</w:t>
      </w:r>
    </w:p>
    <w:p w:rsidR="009E7FBF" w:rsidRPr="009E7FBF" w:rsidRDefault="009E7FBF" w:rsidP="009E7FBF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b/>
          <w:color w:val="424849"/>
          <w:sz w:val="28"/>
          <w:szCs w:val="28"/>
          <w:lang w:eastAsia="ru-RU"/>
        </w:rPr>
        <w:t>21 мая 2013 г. № 399</w:t>
      </w:r>
    </w:p>
    <w:bookmarkEnd w:id="0"/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 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Об утверждении Правил пользования жилыми помещениями, содержания жилых и вспомогательных помещений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Изменения и дополнения: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Постановление Совета Министров Республики Беларусь от 16 апреля 2014 г. № 360 (Национальный правовой Интернет-портал Республики Беларусь, 22.04.2014, 5/38730) &lt;C21400360&gt;;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Постановление Совета Министров Республики Беларусь от 26 мая 2015 г. № 446 (Национальный правовой Интернет-портал Республики Беларусь, 29.05.2015, 5/40595) &lt;C21500446&gt;;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Постановление Совета Министров Республики Беларусь от 23 октября 2015 г. № 895 (Национальный правовой Интернет-портал Республики Беларусь, 31.10.2015, 5/41213) &lt;C21500895&gt;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 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В соответствии с абзацем восьмым статьи 5 Жилищного кодекса Республики Беларусь Совет Министров Республики Беларусь ПОСТАНОВЛЯЕТ: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1. Утвердить прилагаемые Правила пользования жилыми помещениями, содержания жилых и вспомогательных помещений.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2. Министерству жилищно-коммунального хозяйства давать разъяснения по применению утвержденных настоящим постановлением Правил пользования жилыми помещениями, содержания жилых и вспомогательных помещений.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3. Республиканским органам государственного управления, облисполкомам, Минскому горисполкому привести свои нормативные правовые акты в соответствие с настоящим постановлением.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4. Настоящее постановление вступает в силу после его официального опубликования.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2"/>
        <w:gridCol w:w="4753"/>
      </w:tblGrid>
      <w:tr w:rsidR="009E7FBF" w:rsidRPr="009E7FBF" w:rsidTr="009E7FBF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E7FBF" w:rsidRPr="009E7FBF" w:rsidRDefault="009E7FBF" w:rsidP="009E7FBF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4849"/>
                <w:sz w:val="28"/>
                <w:szCs w:val="28"/>
                <w:lang w:eastAsia="ru-RU"/>
              </w:rPr>
            </w:pPr>
            <w:r w:rsidRPr="009E7FBF">
              <w:rPr>
                <w:rFonts w:ascii="Times New Roman" w:eastAsia="Times New Roman" w:hAnsi="Times New Roman" w:cs="Times New Roman"/>
                <w:color w:val="424849"/>
                <w:sz w:val="28"/>
                <w:szCs w:val="28"/>
                <w:lang w:eastAsia="ru-RU"/>
              </w:rPr>
              <w:t>Премьер-министр Республики Беларусь</w:t>
            </w:r>
          </w:p>
        </w:tc>
        <w:tc>
          <w:tcPr>
            <w:tcW w:w="25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E7FBF" w:rsidRPr="009E7FBF" w:rsidRDefault="009E7FBF" w:rsidP="009E7FBF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4849"/>
                <w:sz w:val="28"/>
                <w:szCs w:val="28"/>
                <w:lang w:eastAsia="ru-RU"/>
              </w:rPr>
            </w:pPr>
            <w:proofErr w:type="spellStart"/>
            <w:r w:rsidRPr="009E7FBF">
              <w:rPr>
                <w:rFonts w:ascii="Times New Roman" w:eastAsia="Times New Roman" w:hAnsi="Times New Roman" w:cs="Times New Roman"/>
                <w:color w:val="424849"/>
                <w:sz w:val="28"/>
                <w:szCs w:val="28"/>
                <w:lang w:eastAsia="ru-RU"/>
              </w:rPr>
              <w:t>М.Мясникович</w:t>
            </w:r>
            <w:proofErr w:type="spellEnd"/>
          </w:p>
        </w:tc>
      </w:tr>
    </w:tbl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9"/>
        <w:gridCol w:w="2376"/>
      </w:tblGrid>
      <w:tr w:rsidR="009E7FBF" w:rsidRPr="009E7FBF" w:rsidTr="009E7FBF">
        <w:trPr>
          <w:tblCellSpacing w:w="0" w:type="dxa"/>
        </w:trPr>
        <w:tc>
          <w:tcPr>
            <w:tcW w:w="37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FBF" w:rsidRPr="009E7FBF" w:rsidRDefault="009E7FBF" w:rsidP="009E7FBF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4849"/>
                <w:sz w:val="28"/>
                <w:szCs w:val="28"/>
                <w:lang w:eastAsia="ru-RU"/>
              </w:rPr>
            </w:pPr>
            <w:r w:rsidRPr="009E7FBF">
              <w:rPr>
                <w:rFonts w:ascii="Times New Roman" w:eastAsia="Times New Roman" w:hAnsi="Times New Roman" w:cs="Times New Roman"/>
                <w:color w:val="42484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FBF" w:rsidRPr="009E7FBF" w:rsidRDefault="009E7FBF" w:rsidP="009E7FBF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4849"/>
                <w:sz w:val="28"/>
                <w:szCs w:val="28"/>
                <w:lang w:eastAsia="ru-RU"/>
              </w:rPr>
            </w:pPr>
            <w:r w:rsidRPr="009E7FBF">
              <w:rPr>
                <w:rFonts w:ascii="Times New Roman" w:eastAsia="Times New Roman" w:hAnsi="Times New Roman" w:cs="Times New Roman"/>
                <w:color w:val="424849"/>
                <w:sz w:val="28"/>
                <w:szCs w:val="28"/>
                <w:lang w:eastAsia="ru-RU"/>
              </w:rPr>
              <w:t>УТВЕРЖДЕ</w:t>
            </w:r>
            <w:r w:rsidRPr="009E7FBF">
              <w:rPr>
                <w:rFonts w:ascii="Times New Roman" w:eastAsia="Times New Roman" w:hAnsi="Times New Roman" w:cs="Times New Roman"/>
                <w:color w:val="424849"/>
                <w:sz w:val="28"/>
                <w:szCs w:val="28"/>
                <w:lang w:eastAsia="ru-RU"/>
              </w:rPr>
              <w:lastRenderedPageBreak/>
              <w:t>НО</w:t>
            </w:r>
          </w:p>
          <w:p w:rsidR="009E7FBF" w:rsidRPr="009E7FBF" w:rsidRDefault="009E7FBF" w:rsidP="009E7FBF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4849"/>
                <w:sz w:val="28"/>
                <w:szCs w:val="28"/>
                <w:lang w:eastAsia="ru-RU"/>
              </w:rPr>
            </w:pPr>
            <w:r w:rsidRPr="009E7FBF">
              <w:rPr>
                <w:rFonts w:ascii="Times New Roman" w:eastAsia="Times New Roman" w:hAnsi="Times New Roman" w:cs="Times New Roman"/>
                <w:color w:val="424849"/>
                <w:sz w:val="28"/>
                <w:szCs w:val="28"/>
                <w:lang w:eastAsia="ru-RU"/>
              </w:rPr>
              <w:t>Постановление </w:t>
            </w:r>
            <w:r w:rsidRPr="009E7FBF">
              <w:rPr>
                <w:rFonts w:ascii="Times New Roman" w:eastAsia="Times New Roman" w:hAnsi="Times New Roman" w:cs="Times New Roman"/>
                <w:color w:val="424849"/>
                <w:sz w:val="28"/>
                <w:szCs w:val="28"/>
                <w:lang w:eastAsia="ru-RU"/>
              </w:rPr>
              <w:br/>
              <w:t>Совета Министров </w:t>
            </w:r>
            <w:r w:rsidRPr="009E7FBF">
              <w:rPr>
                <w:rFonts w:ascii="Times New Roman" w:eastAsia="Times New Roman" w:hAnsi="Times New Roman" w:cs="Times New Roman"/>
                <w:color w:val="424849"/>
                <w:sz w:val="28"/>
                <w:szCs w:val="28"/>
                <w:lang w:eastAsia="ru-RU"/>
              </w:rPr>
              <w:br/>
              <w:t>Республики Беларусь</w:t>
            </w:r>
          </w:p>
          <w:p w:rsidR="009E7FBF" w:rsidRPr="009E7FBF" w:rsidRDefault="009E7FBF" w:rsidP="009E7FBF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4849"/>
                <w:sz w:val="28"/>
                <w:szCs w:val="28"/>
                <w:lang w:eastAsia="ru-RU"/>
              </w:rPr>
            </w:pPr>
            <w:r w:rsidRPr="009E7FBF">
              <w:rPr>
                <w:rFonts w:ascii="Times New Roman" w:eastAsia="Times New Roman" w:hAnsi="Times New Roman" w:cs="Times New Roman"/>
                <w:color w:val="424849"/>
                <w:sz w:val="28"/>
                <w:szCs w:val="28"/>
                <w:lang w:eastAsia="ru-RU"/>
              </w:rPr>
              <w:t>21.05.2013 № 399</w:t>
            </w:r>
          </w:p>
        </w:tc>
      </w:tr>
    </w:tbl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lastRenderedPageBreak/>
        <w:t>ПРАВИЛА</w:t>
      </w: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пользования жилыми помещениями, содержания жилых и вспомогательных помещений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1. Настоящими Правилами определяется порядок пользования жилыми помещениями, содержания жилых, подсобных и вспомогательных помещений, общего имущества в жилых домах государственного и частного жилищных фондов (за исключением помещений в общежитиях и специальных жилых помещений).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2. Использование жилых помещений не по назначению (в том числе размещение в жилом помещении организаций и их обособленных подразделений) допускается только после их перевода в нежилые помещения, за исключением случаев, предусмотренных законодательными актами.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3. </w:t>
      </w:r>
      <w:proofErr w:type="gramStart"/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Организации, осуществляющие эксплуатацию жилищного фонда и (или) предоставляющие жилищно-коммунальные услуги, уполномоченные лица по управлению общим имуществом, а также товарищества собственников и организации застройщиков, осуществляющие обслуживание жилых домов самостоятельно (далее, если не определено иное, – организации), обязаны обеспечивать сохранность, исправное и работоспособное состояние строительных конструкций и инженерных систем жилых домов и надлежащее их содержание в соответствии с законодательством, соблюдение собственниками жилых помещений</w:t>
      </w:r>
      <w:proofErr w:type="gramEnd"/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, нанимателями, поднанимателями жилых помещений, арендаторами жилых помещений, членами организации застройщиков, дольщиками, заключившими договоры, предусматривающие передачу им во владение и пользование объектов долевого строительства, иными лицами, имеющими право владения и пользования жилыми помещениями (далее, если не определено иное, – граждане), настоящих Правил.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Собственники жилых домов частного жилищного фонда обязаны обеспечивать сохранность жилых домов, принадлежащих им на праве собственности, в том числе конструктивных элементов и инженерных систем </w:t>
      </w: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lastRenderedPageBreak/>
        <w:t>таких домов, а также надлежащее их содержание в соответствии с требованиями законодательства.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4. Граждане обеспечивают сохранность жилых и вспомогательных помещений жилого дома, вправе участвовать в осуществлении мероприятий, направленных на надлежащее содержание жилищного фонда, снижение энергопотребления, вносить в организации, государственные органы предложения по повышению качества использования и сохранности жилищного фонда.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5. Пользование и содержание жилых и вспомогательных помещений, конструктивных элементов и инженерных систем жилых домов осуществляются в соответствии с настоящими Правилами, другими нормативными правовыми актами, в том числе техническими нормативными правовыми актами, а также договорами на оказание жилищно-коммунальных услуг, заключаемыми в установленном порядке с организациями.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6. Владение и пользование жилыми помещениями осуществляются с учетом соблюдения прав и законных интересов граждан, проживающих в жилых домах.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7. Граждане обязаны: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7.1. использовать жилые и вспомогательные помещения, а также находящееся в них оборудование в соответствии с их назначением;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7.2. соблюдать установленные для проживания санитарно-эпидемиологические и технические требования, правила пожарной безопасности, требования настоящих Правил и иные требования, установленные законодательством;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7.3. предоставлять в организации контактные телефоны (при необходимости телефоны доверенных лиц) для экстренной связи в случае возникновения аварийных ситуаций, связанных с содержанием и использованием жилых помещений;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7.4. обеспечивать в жилых и вспомогательных помещениях сохранность конструктивных элементов и инженерных систем, санитарно-технического, электрического, газового и иного оборудования, соблюдать правила пользования этим оборудованием.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При обнаружении неисправности конструктивных элементов, инженерных систем и оборудования жилого дома, других опасных явлений, угрожающих разрушению конструктивных элементов, инженерных систем и оборудования жилого дома, здоровью и жизни проживающих в жилом доме граждан, их имуществу, незамедлительно принимать меры к устранению данных неисправностей и сообщать о дефектах организации или соответствующей аварийной службе;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lastRenderedPageBreak/>
        <w:t>7.5. содержать в чистоте и порядке жилые помещения, включая подсобные, балконы и лоджии, не сорить в кабинах лифтов, вспомогательных помещениях жилых домов и на придомовой территории;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7.6. выносить мусор, твердые коммунальные отходы в специально отведенные места, производить чистку ковров и иных бытовых вещей в местах, определяемых организацией;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proofErr w:type="gramStart"/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7.7. обеспечивать доступ в занимаемые ими или находящиеся в их владении и пользовании жилые и (или) нежилые помещения, а также к расположенному в них инженерному оборудованию работникам организаций для проверки соответствия жилого помещения установленным для проживания санитарно-эпидемиологическим и техническим требованиям, проведения осмотров, ремонтных работ (при необходимости), снятия показаний приборов индивидуального учета расхода воды, тепловой и электрической энергии, газа, а также</w:t>
      </w:r>
      <w:proofErr w:type="gramEnd"/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для приостановления предоставления некоторых видов коммунальных услуг в случае их неоплаты;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7.8. обеспечивать подготовку жилого помещения к эксплуатации в осенне-зимний период (утепление окон и дверей);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7.9. расходовать экономно воду, газ, электрическую и тепловую энергию;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7.10. пользоваться телевизорами, радиоприемниками, магнитофонами и другими громкоговорящими устройствами лишь при условии уменьшения слышимости до степени, не нарушающей покоя других граждан в жилом доме.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С 23 до 7 часов не должны совершаться действия, создающие вибрацию и шум (в том числе посредством игры на музыкальных инструментах, громкой речи и пения, применения пиротехнических средств, выполнения бытовых (ремонтных) работ, проведения ручных погрузочно-разгрузочных работ, резкого закрытия дверей, содержания домашних животных и других действий);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7.11. возмещать ущерб, причиненный гражданами вспомогательным помещениям жилого дома, помещениям других граждан и организаций независимо от форм собственности при осуществлении права владения и пользования жилыми помещениями;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7.12. содержать в надлежащем техническом, противопожарном и санитарном состоянии в подвале и вспомогательных помещениях жилого дома занимаемые хозяйственные кладовые (сараи) и прилегающие к ним проходы, не допускать накопления в них мусора, хранения взрывчатых веществ, легковоспламеняющихся (горючих) жидкостей, газовых баллонов и других огнеопасных веществ и материалов, а также пользования открытым огнем;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lastRenderedPageBreak/>
        <w:t>7.13. использовать легкосъемные конструкции для закрытия существующих каналов прокладки сантехнических коммуникаций;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7.14. поддерживать функциональность элементов противопожарной защиты (эвакуационные двери, люки, лестницы), расположенных на балконах и лоджиях квартир;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7.15. выполнять другие обязанности, предусмотренные настоящими Правилами и иными актами законодательства, а также вытекающие из договоров на оказание жилищно-коммунальных услуг, договора управления общим имуществом.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8. </w:t>
      </w:r>
      <w:proofErr w:type="gramStart"/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Собственники жилых помещений частного жилищного фонда, наниматели жилых помещений государственного жилищного фонда, дольщики, заключившие договоры, предусматривающие передачу им во владение и пользование объектов долевого строительства, члены организации застройщиков обязаны проводить за свой счет, в том числе с привлечением специализированных организаций, текущий ремонт жилых помещений (штукатурка, заделка трещин, побелка, покраска и оклейка обоями стен, потолков, покраска полов, подоконников, оконных и дверных</w:t>
      </w:r>
      <w:proofErr w:type="gramEnd"/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</w:t>
      </w:r>
      <w:proofErr w:type="gramStart"/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заполнений, радиаторов, вставка стекол, замена полов, оконных и дверных заполнений и их утепление), ремонт печей, а также замену и ремонт внутриквартирного электрического (плиты, вытяжные </w:t>
      </w:r>
      <w:proofErr w:type="spellStart"/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электровентиляторы</w:t>
      </w:r>
      <w:proofErr w:type="spellEnd"/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, водонагреватели), газового (плиты, котлы, водонагреватели), санитарно-технического (ванны, мойки, умывальники, унитазы, смывные бачки, смесители), котлов на твердом виде топлива и иного оборудования (за исключением системы центрального отопления, системы </w:t>
      </w:r>
      <w:proofErr w:type="spellStart"/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противодымной</w:t>
      </w:r>
      <w:proofErr w:type="spellEnd"/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защиты и автоматической пожарной сигнализации), установку, замену</w:t>
      </w:r>
      <w:proofErr w:type="gramEnd"/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и ремонт приборов индивидуального учета расхода газа, воды, тепловой и электрической энергии (в том числе находящихся во вспомогательных помещениях), а также внутриквартирной электропроводки, за исключением случаев устранения дефектов и неисправностей в жилых помещениях, которые появились вследствие неисправностей конструктивных элементов, инженерных систем не по их вине.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proofErr w:type="gramStart"/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Устранение дефектов и неисправностей, которые появились вследствие неисправностей конструктивных элементов, инженерных систем не по вине собственников жилых помещений частного жилищного фонда, нанимателей жилых помещений государственного жилищного фонда и членов организации застройщиков, производится за счет организации, осуществляющей эксплуатацию жилищного фонда и (или) предоставляющей жилищно-коммунальные услуги, или за счет организации, проводившей работы по замене или ремонту конструктивных элементов, инженерных систем, в период</w:t>
      </w:r>
      <w:proofErr w:type="gramEnd"/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действия гарантийных сроков по проведенным работам.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lastRenderedPageBreak/>
        <w:t>9. Содержание в жилых помещениях домашних животных осуществляется в порядке и на условиях, определенных законодательством. При перемещении домашних животных по вспомогательным помещениям жилого дома и придомовой территории граждане должны принимать меры для исключения возможности нанесения ими вреда другим гражданам, животным и загрязнения общего имущества.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10. </w:t>
      </w:r>
      <w:proofErr w:type="gramStart"/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Граждане и члены их семьи, бывшие члены их семьи, проживающие в жилом помещении, заселенном несколькими нанимателями и (или) собственниками жилых помещений, имеют равные права и обязанности по пользованию подсобными помещениями и находящимся в них санитарно-техническим, электрическим, газовым и иным оборудованием, если иное не установлено письменным соглашением о порядке пользования жилым помещением.</w:t>
      </w:r>
      <w:proofErr w:type="gramEnd"/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Порядок пользования подсобными помещениями и очередность уборки этих помещений устанавливаются по взаимному соглашению нанимателей и (или) собственников жилых помещений.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Споры между гражданами, связанные с распределением общих расходов по оплате жилищно-коммунальных услуг, а также с другими вопросами эксплуатации и содержания подсобных помещений, рассматриваются в судебном порядке.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11. Общее имущество должно содержаться в соответствии с требованиями законодательства в состоянии, обеспечивающем: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11.1. соблюдение характеристик надежности и безопасности жилого дома;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11.2. безопасность для жизни и здоровья граждан, сохранность имущества;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11.3. доступность пользования жилыми и (или) нежилыми помещениями, а также земельным участком, на котором расположен многоквартирный дом;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11.4. соблюдение прав и законных интересов собственников жилых и (или) нежилых помещений, нанимателей жилых помещений, а также иных лиц;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11.5. постоянную готовность инженерных систем, приборов учета и другого оборудования, входящих в состав общего имущества, для предоставления и учета коммунальных услуг гражданам, проживающим в жилом доме;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11.6. поддержание архитектурного облика многоквартирного дома в соответствии с требованиями проектной документации.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12. Граждане вправе самостоятельно принимать меры по содержанию и ремонту общего имущества или привлекать организации для оказания услуг </w:t>
      </w: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lastRenderedPageBreak/>
        <w:t>и выполнения работ по его содержанию и ремонту с учетом выбранного способа управления общим имуществом.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13. Организации обязаны выполнять следующие требования: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13.1. содержать жилой дом в соответствии с требованиями технических нормативных правовых актов, в том числе обеспечивать надлежащее содержание подъездов, других вспомогательных помещений, конструктивных элементов, инженерных систем и придомовой территории;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13.2. обеспечивать соблюдение настоящих Правил гражданами, проживающими в жилом доме, требовать выполнения данных Правил и договорных обязательств;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13.3. производить технические осмотры жилого дома и жилых помещений, объектов благоустройства, придомовой территории в порядке, установленном техническими нормативными правовыми актами;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13.4. проверять во вспомогательных помещениях техническое состояние конструктивных элементов и инженерных систем жилых домов, производить их профилактическое обслуживание и обеспечивать бесперебойную работу в том числе: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proofErr w:type="gramStart"/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систем электроснабжения (сетей электроснабжения от вводного распределительного устройства до отключающей и защитной аппаратуры, установленной в индивидуальном этажном (квартирном) </w:t>
      </w:r>
      <w:proofErr w:type="spellStart"/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электрощитке</w:t>
      </w:r>
      <w:proofErr w:type="spellEnd"/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, либо до контактного соединения ответвления электропроводки в квартиру группового этажного </w:t>
      </w:r>
      <w:proofErr w:type="spellStart"/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электрощитка</w:t>
      </w:r>
      <w:proofErr w:type="spellEnd"/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, за исключением приборов индивидуального учета расхода электрической энергии);</w:t>
      </w:r>
      <w:proofErr w:type="gramEnd"/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электроплит (в части </w:t>
      </w:r>
      <w:proofErr w:type="spellStart"/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электробезопасной</w:t>
      </w:r>
      <w:proofErr w:type="spellEnd"/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эксплуатации);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вентиляционных и дымовых каналов (шахт), за исключением внутриквартирных;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систем холодного и горячего водоснабжения (распределительных трубопроводов (стояков) и поэтажных, поквартирных отводов от них с установленной первой запорной арматурой (вентилями);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систем водоотведения (канализации) (общих канализационных стояков);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proofErr w:type="gramStart"/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систем центрального отопления (при горизонтальном способе разводки – общих трубопроводов (стояков) и поэтажных, поквартирных отводов от них с установленной первой запорной арматурой (вентилями), при иных способах разводки – трубопроводов и отопительных приборов в жилых и подсобных помещениях; трубопроводов горячего водоснабжения (включая </w:t>
      </w:r>
      <w:proofErr w:type="spellStart"/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полотенцесушители</w:t>
      </w:r>
      <w:proofErr w:type="spellEnd"/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, установленные в соответствии со строительным проектом здания);</w:t>
      </w:r>
      <w:proofErr w:type="gramEnd"/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13.5. проводить подготовку жилого дома и его инженерных систем к эксплуатации в весенне-летних и осенне-зимних условиях;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lastRenderedPageBreak/>
        <w:t>13.6. производить капитальный и текущий ремонт, техническое обслуживание вспомогательных помещений, конструктивных элементов и инженерных систем многоквартирного жилого дома в соответствии с нормативными правовыми актами, в том числе техническими нормативными правовыми актами;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13.7. возмещать причиненный по их вине вред другим лицам;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13.8. содержать в надлежащем техническом и санитарном состоянии находящиеся на обслуживании организаций хозяйственные (для установки контейнеров для мусора, сушки белья, чистки ковров), спортивные, игровые площадки и установленные на них устройства.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14. </w:t>
      </w:r>
      <w:proofErr w:type="gramStart"/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При выявлении дефектов и (или) неисправностей конструктивных элементов и инженерных систем жилого дома (жилых и (или) вспомогательных помещений) либо небрежного пользования ими гражданами, которые привели к их повреждениям, а также повреждениям элементов отделки в жилых, в том числе подсобных, и (или) вспомогательных помещениях, имущества граждан, при обращении не позднее месячного срока граждан по данным вопросам организация с участием заинтересованных сторон</w:t>
      </w:r>
      <w:proofErr w:type="gramEnd"/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производит обследование поврежденного имущества и составляет акт обследования. В акте обследования, проводимого организацией, указываются причины, повлекшие повреждения, перечень поврежденных конструкций либо элементов отделки и имущества граждан, лицо, причинившее вред. К акту обследования прилагается план поврежденного помещения (жилого, подсобного, вспомогательного, нежилого) со схематичным обозначением мест выявленных в нем дефектов, неисправностей.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На основании акта обследования организация составляет дефектный акт на ремонтно-строительные работы поврежденных помещений. При возможности самовосстановления (высыхание и другое) утративших свои потребительские качества элементов отделки указанный дефектный акт составляется не позднее 20 календарных дней со дня составления акта обследования. В дефектном акте на ремонтно-строительные работы указываются виды и объемы ремонтно-строительных работ, качество и виды материалов отделки для ремонта поврежденных помещений.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На основании дефектного акта на ремонтно-строительные работы по требованию одной из заинтересованных сторон составляется в установленном порядке смета на ремонтно-строительные работы поврежденных помещений.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С актом обследования, дефектным актом на ремонтно-строительные работы и сметой на ремонтно-строительные работы поврежденных помещений заинтересованные стороны (пострадавшая и виновная) </w:t>
      </w:r>
      <w:proofErr w:type="spellStart"/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ознакамливаются</w:t>
      </w:r>
      <w:proofErr w:type="spellEnd"/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под роспись либо заказным письмом.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lastRenderedPageBreak/>
        <w:t>Для возмещения причиненного вреда имуществу граждан страховой организацией или организацией, имеющей право на проведение независимой экспертизы по оценке имущества, по обращению заинтересованных сторон составляется дефектный акт на поврежденное имущество, указанное в акте обследования, и в соответствии с ним определяется сумма причиненного вреда.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В случае возникновения спора по вопросам компенсации стоимости ремонтно-строительных работ и возмещению вреда имуществу спор разрешается в судебном порядке.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15. В многоквартирном жилом доме должны соблюдаться общие правила безопасности: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15.1. не допускается нахождение посторонних лиц в технических помещениях (подвальные, чердачные, технические подполья и этажи, </w:t>
      </w:r>
      <w:proofErr w:type="spellStart"/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электрощитовые</w:t>
      </w:r>
      <w:proofErr w:type="spellEnd"/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) жилого дома. Двери данных помещений должны запираться на замок, а ключи находиться в доступном для получения месте. В случае обнаружения посторонних предметов и лиц в указанных помещениях, а также незапертых дверей в эти помещения граждане должны незамедлительно сообщить об этом в организацию;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15.2. окна и двери на балкон или лоджию при длительном отсутствии граждан в жилом помещении должны быть закрыты.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16. Гражданам и организациям в жилом доме запрещаются: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16.1. действия (бездействие), приводящие к порче жилых и вспомогательных помещений, нарушению условий проживания граждан в других жилых помещениях, а также препятствующие осуществлению прав и законных интересов других граждан и организаций;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16.2. курение во вспомогательных помещениях многоквартирного жилого дома;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16.3. сушка белья во вспомогательных помещениях многоквартирного жилого дома;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16.4. переоборудование и реконструкция вентиляционных шахт и каналов;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16.5. хранение в жилых помещениях, а также на балконах и лоджиях взрывоопасных, отравляющих и загрязняющих воздух веществ и предметов (за исключением средств борьбы с грызунами и другими животными), а также легковоспламеняющихся веществ с нарушением правил хранения и пользования;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16.5</w:t>
      </w: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vertAlign w:val="superscript"/>
          <w:lang w:eastAsia="ru-RU"/>
        </w:rPr>
        <w:t>1</w:t>
      </w: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. загромождение балконов, лоджий;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16.6. загромождение коридоров, лестничных маршей и площадок, проходов, запасных выходов и других вспомогательных помещений;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16.7. содержание во вспомогательных помещениях жилого дома животных, в том числе пчел;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lastRenderedPageBreak/>
        <w:t>16.8. самовольная установка на крышах и фасадах многоквартирных жилых домов индивидуальных антенн и других конструкций;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16.9. самовольное выполнение работ, связанных с изменением архитектурно-</w:t>
      </w:r>
      <w:proofErr w:type="gramStart"/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планировочных решений</w:t>
      </w:r>
      <w:proofErr w:type="gramEnd"/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зданий, жилых и вспомогательных помещений или влияющих на несущую способность конструкций зданий, в том числе устройство погребов и других помещений под балконами и лоджиями, в подвалах и технических подпольях, на этажах многоквартирных жилых домов;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16.10. </w:t>
      </w:r>
      <w:proofErr w:type="gramStart"/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самовольные</w:t>
      </w:r>
      <w:proofErr w:type="gramEnd"/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переустройство и (или) перепланировка.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17. Граждане при осуществлении предпринимательской деятельности посредством предоставления мест для краткосрочного проживания обязаны обеспечивать соблюдение нанимателями (поднанимателями) жилых помещений установленных для проживания санитарных и технических требований, правил пожарной безопасности, природоохранных требований и настоящих Правил.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При осуществлении предпринимательской деятельности, связанной с предоставлением мест для краткосрочного проживания, жилые помещения предоставляются из расчета не менее 6 кв. метров жилой площади на одного человека.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18. В целях содержания участниками совместного домовладения общего имущества в надлежащем техническом и санитарном состоянии местные исполнительные и распорядительные органы осуществляют в соответствии с законодательством </w:t>
      </w:r>
      <w:proofErr w:type="gramStart"/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контроль за</w:t>
      </w:r>
      <w:proofErr w:type="gramEnd"/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его эксплуатацией.</w:t>
      </w:r>
    </w:p>
    <w:p w:rsidR="009E7FBF" w:rsidRPr="009E7FBF" w:rsidRDefault="009E7FBF" w:rsidP="009E7FB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9E7FB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19. Нарушение настоящих Правил влечет ответственность в соответствии с законодательством.</w:t>
      </w:r>
    </w:p>
    <w:p w:rsidR="00741319" w:rsidRPr="009E7FBF" w:rsidRDefault="00741319" w:rsidP="009E7FB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41319" w:rsidRPr="009E7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44DD"/>
    <w:multiLevelType w:val="multilevel"/>
    <w:tmpl w:val="3B3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2309A"/>
    <w:multiLevelType w:val="multilevel"/>
    <w:tmpl w:val="A3B2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5E6BE8"/>
    <w:multiLevelType w:val="multilevel"/>
    <w:tmpl w:val="E390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B7C20"/>
    <w:multiLevelType w:val="multilevel"/>
    <w:tmpl w:val="6E86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506AC4"/>
    <w:multiLevelType w:val="multilevel"/>
    <w:tmpl w:val="4338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805011"/>
    <w:multiLevelType w:val="hybridMultilevel"/>
    <w:tmpl w:val="B62659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7E4B98"/>
    <w:multiLevelType w:val="multilevel"/>
    <w:tmpl w:val="BC5C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F86F82"/>
    <w:multiLevelType w:val="multilevel"/>
    <w:tmpl w:val="270E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9A14CB"/>
    <w:multiLevelType w:val="multilevel"/>
    <w:tmpl w:val="EA72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E44150"/>
    <w:multiLevelType w:val="hybridMultilevel"/>
    <w:tmpl w:val="D5E42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C67F60"/>
    <w:multiLevelType w:val="multilevel"/>
    <w:tmpl w:val="D778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0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69"/>
    <w:rsid w:val="00294E2A"/>
    <w:rsid w:val="004A2E0D"/>
    <w:rsid w:val="00527F05"/>
    <w:rsid w:val="00592C2F"/>
    <w:rsid w:val="005A0675"/>
    <w:rsid w:val="00741319"/>
    <w:rsid w:val="00825FB1"/>
    <w:rsid w:val="00921124"/>
    <w:rsid w:val="00947169"/>
    <w:rsid w:val="009E7FBF"/>
    <w:rsid w:val="00B6465D"/>
    <w:rsid w:val="00BA78A9"/>
    <w:rsid w:val="00C35103"/>
    <w:rsid w:val="00C51C2F"/>
    <w:rsid w:val="00C565C0"/>
    <w:rsid w:val="00EC7FBE"/>
    <w:rsid w:val="00EE32DC"/>
    <w:rsid w:val="00F559EE"/>
    <w:rsid w:val="00F5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7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6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1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6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1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4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169"/>
    <w:rPr>
      <w:b/>
      <w:bCs/>
    </w:rPr>
  </w:style>
  <w:style w:type="paragraph" w:styleId="a5">
    <w:name w:val="List Paragraph"/>
    <w:basedOn w:val="a"/>
    <w:uiPriority w:val="34"/>
    <w:qFormat/>
    <w:rsid w:val="0094716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47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5A0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A06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ewncpi0">
    <w:name w:val="newncpi0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odobren">
    <w:name w:val="prinodobren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ct">
    <w:name w:val="articlect"/>
    <w:basedOn w:val="a"/>
    <w:rsid w:val="00294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51C2F"/>
    <w:rPr>
      <w:i/>
      <w:iCs/>
    </w:rPr>
  </w:style>
  <w:style w:type="paragraph" w:customStyle="1" w:styleId="titlencpi">
    <w:name w:val="titlencpi"/>
    <w:basedOn w:val="a"/>
    <w:rsid w:val="00825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825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4A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4A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F57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57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left">
    <w:name w:val="nameleft"/>
    <w:basedOn w:val="a"/>
    <w:rsid w:val="0092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2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92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">
    <w:name w:val="y3"/>
    <w:basedOn w:val="a"/>
    <w:rsid w:val="0092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A7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A7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BA7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kviziti">
    <w:name w:val="rekviziti"/>
    <w:basedOn w:val="a"/>
    <w:rsid w:val="00527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7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6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1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6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1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4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169"/>
    <w:rPr>
      <w:b/>
      <w:bCs/>
    </w:rPr>
  </w:style>
  <w:style w:type="paragraph" w:styleId="a5">
    <w:name w:val="List Paragraph"/>
    <w:basedOn w:val="a"/>
    <w:uiPriority w:val="34"/>
    <w:qFormat/>
    <w:rsid w:val="0094716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47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5A0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A06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ewncpi0">
    <w:name w:val="newncpi0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odobren">
    <w:name w:val="prinodobren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ct">
    <w:name w:val="articlect"/>
    <w:basedOn w:val="a"/>
    <w:rsid w:val="00294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51C2F"/>
    <w:rPr>
      <w:i/>
      <w:iCs/>
    </w:rPr>
  </w:style>
  <w:style w:type="paragraph" w:customStyle="1" w:styleId="titlencpi">
    <w:name w:val="titlencpi"/>
    <w:basedOn w:val="a"/>
    <w:rsid w:val="00825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825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4A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4A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F57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57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left">
    <w:name w:val="nameleft"/>
    <w:basedOn w:val="a"/>
    <w:rsid w:val="0092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2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92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">
    <w:name w:val="y3"/>
    <w:basedOn w:val="a"/>
    <w:rsid w:val="0092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A7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A7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BA7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kviziti">
    <w:name w:val="rekviziti"/>
    <w:basedOn w:val="a"/>
    <w:rsid w:val="00527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0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3134</Words>
  <Characters>17866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dcterms:created xsi:type="dcterms:W3CDTF">2019-02-13T16:26:00Z</dcterms:created>
  <dcterms:modified xsi:type="dcterms:W3CDTF">2019-02-13T17:41:00Z</dcterms:modified>
</cp:coreProperties>
</file>