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82" w:rsidRPr="00944C82" w:rsidRDefault="00944C82" w:rsidP="00944C82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 ответственности за нарушение порядка организации</w:t>
      </w:r>
    </w:p>
    <w:p w:rsidR="00944C82" w:rsidRPr="00944C82" w:rsidRDefault="00944C82" w:rsidP="00944C82">
      <w:pPr>
        <w:shd w:val="clear" w:color="auto" w:fill="FFFFFF"/>
        <w:spacing w:after="0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или проведения массовых мероприятий</w:t>
      </w:r>
    </w:p>
    <w:p w:rsidR="00944C82" w:rsidRPr="00944C82" w:rsidRDefault="00944C82" w:rsidP="00944C82">
      <w:pPr>
        <w:shd w:val="clear" w:color="auto" w:fill="FFFFFF"/>
        <w:spacing w:after="0" w:line="42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Республики Беларусь от 26.05.2021 №112-З «Об изменении кодексов по вопросам уголовной ответственности», который вступил в силу с 19.06.2021, уголовный кодекс был дополнен статьей 342-2 «Неоднократное нарушение порядка организации или проведения массовых мероприятий».</w:t>
      </w:r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данной статье, уголовная ответственность предусмотрена за нарушение установленного порядка организации или проведения собрания, митинга, уличного шествия, демонстрации, пикетирования, иного массового мероприятия, в том числе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 </w:t>
      </w:r>
      <w:hyperlink r:id="rId4" w:history="1">
        <w:r w:rsidRPr="00944C8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порядка</w:t>
        </w:r>
      </w:hyperlink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организации или проведения, если это деяние совершено неоднократно.</w:t>
      </w:r>
      <w:proofErr w:type="gramEnd"/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статьи 342-2 УК Республики Беларусь предусматривает наказание в виде ареста, ограничения свободы на срок до трех лет, или лишения свободы на тот же срок.</w:t>
      </w:r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 признается совершенным лицом неоднократно, если это лицо дважды в течение одного года подвергалось административному взысканию за совершение административных правонарушений, предусмотренных статьей 24.23 «Нарушение порядка организации или проведения массовых мероприятий» Кодекса Республики Беларусь об административных правонарушениях,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мероприятий.</w:t>
      </w:r>
      <w:proofErr w:type="gramEnd"/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норме подлежат уголовной ответственности лица, достигшие ко времени совершения преступления шестнадцатилетнего возраста.</w:t>
      </w:r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Ужесточена ответственность </w:t>
      </w:r>
      <w:proofErr w:type="spellStart"/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заосквернение</w:t>
      </w:r>
      <w:proofErr w:type="spellEnd"/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или иных сооружений циничными надписями или изображениями, порча имущества на общественном транспорте или в иных общественных местах при отсутствии признаков более тяжкого преступления.</w:t>
      </w:r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по ст.341УК с 19.06.2021 ужесточены до исправительных работ на срок до двух лет, или ограничения свободы на срок до трех лет, или лишения свободы на тот же срок.</w:t>
      </w:r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 УК и статёй 341</w:t>
      </w:r>
      <w:r w:rsidRPr="00944C8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Теперь уголовно наказуемым является пропаганда или публичное демонстрирование, в том числе с использованием глобальной компьютерной сети Интернет либо иной информационной сети, изготовление, распространение нацистской символики или атрибутики, а равно хранение или приобретение такой символики или атрибутики в целях распространения, совершенные неоднократно.</w:t>
      </w:r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 за данные деяния  - либо штраф, либо арест, либо ограничение свободы на срок до трех лет, либо лишение свободы на срок до четырех лет.</w:t>
      </w:r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Отмечено, что  деяние признается совершенным лицом неоднократно, если это лицо дважды в течение одного года подвергалось административному взысканию за совершение административных правонарушений, предусмотренных статьей 19.10 Кодекса Республики Беларусь об административных правонарушениях, и в течение года после наложения второго административного взыскания за такие деяния вновь их совершило.</w:t>
      </w:r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Вплоть до лишения свободы на срок до четырех лет ужесточена ответственность по ст.342 УК за организацию групповых действий,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транспорта, предприятий, учреждений или организаций, либо активное участие в таких действиях при отсутствии признаков более тяжкого преступления.</w:t>
      </w:r>
      <w:proofErr w:type="gramEnd"/>
    </w:p>
    <w:p w:rsidR="00944C82" w:rsidRPr="00944C82" w:rsidRDefault="00944C82" w:rsidP="00944C82">
      <w:pPr>
        <w:shd w:val="clear" w:color="auto" w:fill="FFFFFF"/>
        <w:spacing w:after="135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44C82">
        <w:rPr>
          <w:rFonts w:ascii="Times New Roman" w:eastAsia="Times New Roman" w:hAnsi="Times New Roman" w:cs="Times New Roman"/>
          <w:sz w:val="28"/>
          <w:szCs w:val="28"/>
          <w:lang w:eastAsia="ru-RU"/>
        </w:rPr>
        <w:t>.2 указанной статьи за обучение или иную подготовку лиц для участия в групповых действиях, грубо нарушающих общественный порядок, а равно финансирование или иное материальное обеспечение такой деятельности при отсутствии признаков более тяжкого преступления предусмотрено наказание в виде ареста или лишения свободы на срок до трех лет.</w:t>
      </w:r>
    </w:p>
    <w:p w:rsidR="008905AB" w:rsidRPr="00944C82" w:rsidRDefault="008905AB" w:rsidP="00944C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05AB" w:rsidRPr="00944C82" w:rsidSect="00944C82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C82"/>
    <w:rsid w:val="008905AB"/>
    <w:rsid w:val="0094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AB"/>
  </w:style>
  <w:style w:type="paragraph" w:styleId="1">
    <w:name w:val="heading 1"/>
    <w:basedOn w:val="a"/>
    <w:link w:val="10"/>
    <w:uiPriority w:val="9"/>
    <w:qFormat/>
    <w:rsid w:val="00944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4C82"/>
  </w:style>
  <w:style w:type="character" w:styleId="a4">
    <w:name w:val="Hyperlink"/>
    <w:basedOn w:val="a0"/>
    <w:uiPriority w:val="99"/>
    <w:semiHidden/>
    <w:unhideWhenUsed/>
    <w:rsid w:val="00944C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227D80FDC7ECC18D745B888DF4F3593CC3E9C9146FC56E7369C85389687CC2C8C5D72653316260DD4566E56C07BE0A6D6872187C3DA8C7A19F0646D42IBp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3327</Characters>
  <Application>Microsoft Office Word</Application>
  <DocSecurity>0</DocSecurity>
  <Lines>27</Lines>
  <Paragraphs>7</Paragraphs>
  <ScaleCrop>false</ScaleCrop>
  <Company>2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2021-10-19T09:44:00Z</dcterms:created>
  <dcterms:modified xsi:type="dcterms:W3CDTF">2021-10-19T09:45:00Z</dcterms:modified>
</cp:coreProperties>
</file>